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534B1F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534B1F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3550AB78" w14:textId="77777777" w:rsidR="002D0119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2D0119" w:rsidRPr="002D0119">
        <w:rPr>
          <w:rFonts w:ascii="Times New Roman" w:hAnsi="Times New Roman" w:cs="Times New Roman"/>
          <w:b w:val="0"/>
          <w:color w:val="000000"/>
        </w:rPr>
        <w:t>DEGASE - CENTRO DE SOCIOEDUCAÇÃO DA ILHA DO GOVERNADOR (CENSE)</w:t>
      </w:r>
    </w:p>
    <w:p w14:paraId="74DD7035" w14:textId="39FD8D3C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2D0119" w:rsidRPr="002D0119">
        <w:rPr>
          <w:rFonts w:ascii="Times New Roman" w:hAnsi="Times New Roman" w:cs="Times New Roman"/>
          <w:b w:val="0"/>
        </w:rPr>
        <w:t>RUA TAIFEIRO OSMAR DE MORAES N° 111 - GALEÃO - ILHA DO GOVERNADOR</w:t>
      </w:r>
    </w:p>
    <w:p w14:paraId="6E269192" w14:textId="53507078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 w:right="-43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6B301C69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2D0119" w:rsidRPr="002D0119">
        <w:rPr>
          <w:rFonts w:ascii="Times New Roman" w:hAnsi="Times New Roman" w:cs="Times New Roman"/>
        </w:rPr>
        <w:t>CONTRATAÇÃO DE CONSTRUÇÃO DO MURO DE DIVISA DO CENTRO DE SOCIOEDUCAÇÃO ILHA DO GOVERNADOR - CENSE ILHA DO GOVERNADOR</w:t>
      </w:r>
      <w:r w:rsidR="002D0119">
        <w:rPr>
          <w:rFonts w:ascii="Times New Roman" w:hAnsi="Times New Roman" w:cs="Times New Roman"/>
        </w:rPr>
        <w:t>.</w:t>
      </w:r>
    </w:p>
    <w:p w14:paraId="6D97A9A8" w14:textId="77777777" w:rsidR="004F411E" w:rsidRPr="004F411E" w:rsidRDefault="00534B1F" w:rsidP="004F411E">
      <w:pPr>
        <w:jc w:val="both"/>
      </w:pPr>
      <w:r>
        <w:rPr>
          <w:b/>
          <w:sz w:val="20"/>
        </w:rPr>
        <w:pict w14:anchorId="2406E10A">
          <v:shape id="_x0000_s1026" type="#_x0000_t202" style="position:absolute;left:0;text-align:left;margin-left:48pt;margin-top:18.2pt;width:532.5pt;height:362.75pt;z-index:-15727104;mso-wrap-distance-left:0;mso-wrap-distance-right:0;mso-position-horizontal-relative:page;mso-position-vertical-relative:text" filled="f" strokeweight=".48pt">
            <v:textbox style="mso-next-textbox:#_x0000_s1026" inset="0,0,0,0">
              <w:txbxContent>
                <w:p w14:paraId="139614C0" w14:textId="77777777" w:rsidR="005A0062" w:rsidRDefault="005A0062">
                  <w:pPr>
                    <w:pStyle w:val="Corpodetexto"/>
                    <w:spacing w:before="10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0357CC6F" w14:textId="77777777" w:rsidR="00534B1F" w:rsidRPr="00C6289E" w:rsidRDefault="00C6289E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  <w:r w:rsidRPr="00C6289E">
                    <w:rPr>
                      <w:color w:val="000000"/>
                    </w:rPr>
                    <w:t> </w:t>
                  </w:r>
                </w:p>
                <w:tbl>
                  <w:tblPr>
                    <w:tblW w:w="9072" w:type="dxa"/>
                    <w:tblCellSpacing w:w="15" w:type="dxa"/>
                    <w:tblInd w:w="82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2"/>
                    <w:gridCol w:w="5158"/>
                    <w:gridCol w:w="1080"/>
                    <w:gridCol w:w="1202"/>
                  </w:tblGrid>
                  <w:tr w:rsidR="00534B1F" w:rsidRPr="009E2A11" w14:paraId="03389F2B" w14:textId="77777777" w:rsidTr="00534B1F">
                    <w:trPr>
                      <w:tblCellSpacing w:w="15" w:type="dxa"/>
                    </w:trPr>
                    <w:tc>
                      <w:tcPr>
                        <w:tcW w:w="148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5A4A7E76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bookmarkStart w:id="0" w:name="_Hlk215500008"/>
                        <w:r w:rsidRPr="009E2A11">
                          <w:rPr>
                            <w:b/>
                            <w:bCs/>
                            <w:color w:val="000000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52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76E26149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b/>
                            <w:bCs/>
                            <w:color w:val="000000"/>
                            <w:szCs w:val="24"/>
                          </w:rPr>
                          <w:t>Descrição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65BB275A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b/>
                            <w:bCs/>
                            <w:color w:val="000000"/>
                            <w:szCs w:val="24"/>
                          </w:rPr>
                          <w:t>Unidade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57E18F05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b/>
                            <w:bCs/>
                            <w:color w:val="000000"/>
                            <w:szCs w:val="24"/>
                          </w:rPr>
                          <w:t>Quant.</w:t>
                        </w:r>
                      </w:p>
                    </w:tc>
                  </w:tr>
                  <w:tr w:rsidR="00534B1F" w:rsidRPr="009E2A11" w14:paraId="1772D90E" w14:textId="77777777" w:rsidTr="00534B1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E3EDAC3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11.025.0012-0</w:t>
                        </w:r>
                      </w:p>
                    </w:tc>
                    <w:tc>
                      <w:tcPr>
                        <w:tcW w:w="52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C5B2FC7" w14:textId="77777777" w:rsidR="00534B1F" w:rsidRPr="009E2A11" w:rsidRDefault="00534B1F" w:rsidP="00534B1F">
                        <w:pPr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CONCRETO BOMBEADO,FCK=30MPA,COMPREENDENDO O FORNECIMENTO DE CONCRETO IMPORTADO DE USINA,COLOCACAO NAS FORMAS,ESPALHAMENT O,ADENSAMENTO MECANICO E ACABAMENTO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144B3F9" w14:textId="77777777" w:rsidR="00534B1F" w:rsidRPr="009E2A11" w:rsidRDefault="00534B1F" w:rsidP="00534B1F">
                        <w:pPr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m³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3B9004C" w14:textId="77777777" w:rsidR="00534B1F" w:rsidRPr="009E2A11" w:rsidRDefault="00534B1F" w:rsidP="00534B1F">
                        <w:pPr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166,00</w:t>
                        </w:r>
                      </w:p>
                      <w:p w14:paraId="3B4D16DC" w14:textId="77777777" w:rsidR="00534B1F" w:rsidRPr="009E2A11" w:rsidRDefault="00534B1F" w:rsidP="00534B1F">
                        <w:pPr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c>
                  </w:tr>
                  <w:tr w:rsidR="00534B1F" w:rsidRPr="009E2A11" w14:paraId="2E4BE902" w14:textId="77777777" w:rsidTr="00534B1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BFDAD7A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10.003.0030-A</w:t>
                        </w:r>
                      </w:p>
                    </w:tc>
                    <w:tc>
                      <w:tcPr>
                        <w:tcW w:w="52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F4EE6C" w14:textId="77777777" w:rsidR="00534B1F" w:rsidRPr="009E2A11" w:rsidRDefault="00534B1F" w:rsidP="00534B1F">
                        <w:pPr>
                          <w:spacing w:before="120" w:after="120"/>
                          <w:ind w:left="120" w:right="120"/>
                          <w:jc w:val="center"/>
                          <w:rPr>
                            <w:caps/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aps/>
                            <w:color w:val="000000"/>
                            <w:szCs w:val="24"/>
                          </w:rPr>
                          <w:t>ESTACA RAIZ COM DIAMETRO DE 8" PARA CARGA DE 50T, INJECAO DE ARGAMASSA DE CIMENTO E AREIA, COM RESISTENCIA DE 20 MPA, CONFORME ABNT NBR6122, INCLUSIVE O FORNECIMENTO DOS MATERIAIS (CIMENTO, AREIA E ACO), EXCLUSIVE PERFURACAO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86B7B8C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6FB3A7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450,00</w:t>
                        </w:r>
                      </w:p>
                    </w:tc>
                  </w:tr>
                  <w:tr w:rsidR="00534B1F" w:rsidRPr="009E2A11" w14:paraId="7BFDFA7B" w14:textId="77777777" w:rsidTr="00534B1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136B550" w14:textId="77777777" w:rsidR="00534B1F" w:rsidRPr="009E2A11" w:rsidRDefault="00534B1F" w:rsidP="00534B1F">
                        <w:pPr>
                          <w:ind w:left="60" w:right="6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11.005.0001-1</w:t>
                        </w:r>
                      </w:p>
                    </w:tc>
                    <w:tc>
                      <w:tcPr>
                        <w:tcW w:w="52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AD691C3" w14:textId="77777777" w:rsidR="00534B1F" w:rsidRPr="009E2A11" w:rsidRDefault="00534B1F" w:rsidP="00534B1F">
                        <w:pPr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FORMAS DE CHAPAS DE MADEIRA COMPENSADA,EMPREGANDO-SE AS DE 1 4MM,RESINADAS,E TAMBEM AS DE 20MM DE ESPESSURA,PLASTIFICADAS ,SERVINDO 4 VEZES,E A MADEIRA AUXILIAR SERVINDO 3 VEZES,INCL USIVE FORNECIMENTO E DESMOLDAGEM,EXCLUSIVE ESCORAMENTO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4A29532" w14:textId="77777777" w:rsidR="00534B1F" w:rsidRPr="009E2A11" w:rsidRDefault="00534B1F" w:rsidP="00534B1F">
                        <w:pPr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m²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427136" w14:textId="77777777" w:rsidR="00534B1F" w:rsidRPr="009E2A11" w:rsidRDefault="00534B1F" w:rsidP="00534B1F">
                        <w:pPr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  <w:r w:rsidRPr="009E2A11">
                          <w:rPr>
                            <w:color w:val="000000"/>
                            <w:szCs w:val="24"/>
                          </w:rPr>
                          <w:t>1.149,00</w:t>
                        </w:r>
                      </w:p>
                    </w:tc>
                  </w:tr>
                  <w:bookmarkEnd w:id="0"/>
                </w:tbl>
                <w:p w14:paraId="4EFFD8A1" w14:textId="5E692907" w:rsidR="001F7A3E" w:rsidRPr="00C6289E" w:rsidRDefault="001F7A3E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</w:p>
                <w:p w14:paraId="52EEFCE1" w14:textId="6C2127C6" w:rsidR="001B5C5F" w:rsidRPr="00C6289E" w:rsidRDefault="001B5C5F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</w:p>
                <w:p w14:paraId="77F0789B" w14:textId="1C74711D" w:rsidR="00C6289E" w:rsidRPr="00C6289E" w:rsidRDefault="00C6289E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  <w:r w:rsidRPr="00C6289E">
                    <w:rPr>
                      <w:color w:val="000000"/>
                    </w:rPr>
                    <w:t>As quantidades acima constituem-se limites mínimos, correspondentes a 50% dos quantitativos dos itens de maior relevância técnica ou economicamente relevantes, em conformidade com o previsto no Item II do Art. 58 da Lei 13.303/206 e em alinhamento com o Acórdão 1771/2007 do TCU.</w:t>
                  </w:r>
                </w:p>
                <w:p w14:paraId="5F4FC3F9" w14:textId="77777777" w:rsidR="005A0062" w:rsidRPr="009607DA" w:rsidRDefault="005A0062" w:rsidP="009607DA">
                  <w:pPr>
                    <w:spacing w:line="276" w:lineRule="auto"/>
                    <w:ind w:left="282" w:right="92"/>
                    <w:jc w:val="both"/>
                    <w:rPr>
                      <w:i/>
                      <w:sz w:val="24"/>
                      <w:szCs w:val="24"/>
                      <w:lang w:val="pt-BR"/>
                    </w:rPr>
                  </w:pPr>
                </w:p>
              </w:txbxContent>
            </v:textbox>
            <w10:wrap type="topAndBottom" anchorx="page"/>
          </v:shape>
        </w:pict>
      </w:r>
    </w:p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E53A5"/>
    <w:rsid w:val="001254E1"/>
    <w:rsid w:val="00132E90"/>
    <w:rsid w:val="001B5C5F"/>
    <w:rsid w:val="001F2A52"/>
    <w:rsid w:val="001F7A3E"/>
    <w:rsid w:val="00234C62"/>
    <w:rsid w:val="002D0119"/>
    <w:rsid w:val="003B7A8B"/>
    <w:rsid w:val="00452767"/>
    <w:rsid w:val="00482210"/>
    <w:rsid w:val="004B6AD8"/>
    <w:rsid w:val="004C6BC0"/>
    <w:rsid w:val="004F411E"/>
    <w:rsid w:val="00534B1F"/>
    <w:rsid w:val="0059516B"/>
    <w:rsid w:val="005A0062"/>
    <w:rsid w:val="005A0E14"/>
    <w:rsid w:val="00665F9C"/>
    <w:rsid w:val="006855A6"/>
    <w:rsid w:val="00692B9C"/>
    <w:rsid w:val="006E2230"/>
    <w:rsid w:val="00707F35"/>
    <w:rsid w:val="007714FF"/>
    <w:rsid w:val="00835FF0"/>
    <w:rsid w:val="00864DD4"/>
    <w:rsid w:val="00871E42"/>
    <w:rsid w:val="00886F7B"/>
    <w:rsid w:val="00921623"/>
    <w:rsid w:val="009607DA"/>
    <w:rsid w:val="00AA43DB"/>
    <w:rsid w:val="00AE2E4F"/>
    <w:rsid w:val="00AF6DED"/>
    <w:rsid w:val="00B009B8"/>
    <w:rsid w:val="00B260BE"/>
    <w:rsid w:val="00B6075A"/>
    <w:rsid w:val="00BF600C"/>
    <w:rsid w:val="00C6289E"/>
    <w:rsid w:val="00CB3CFF"/>
    <w:rsid w:val="00CC6E92"/>
    <w:rsid w:val="00D320DB"/>
    <w:rsid w:val="00D547A0"/>
    <w:rsid w:val="00D94DAD"/>
    <w:rsid w:val="00DF317C"/>
    <w:rsid w:val="00E83891"/>
    <w:rsid w:val="00EA1810"/>
    <w:rsid w:val="00EB4708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37</cp:revision>
  <cp:lastPrinted>2022-01-18T15:34:00Z</cp:lastPrinted>
  <dcterms:created xsi:type="dcterms:W3CDTF">2022-05-18T19:48:00Z</dcterms:created>
  <dcterms:modified xsi:type="dcterms:W3CDTF">2025-12-01T20:21:00Z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